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ind w:right="576" w:firstLine="450"/>
        <w:rPr>
          <w:vertAlign w:val="baseline"/>
        </w:rPr>
      </w:pPr>
      <w:r w:rsidDel="00000000" w:rsidR="00000000" w:rsidRPr="00000000">
        <w:rPr>
          <w:rtl w:val="0"/>
        </w:rPr>
      </w:r>
    </w:p>
    <w:p w:rsidR="00000000" w:rsidDel="00000000" w:rsidP="00000000" w:rsidRDefault="00000000" w:rsidRPr="00000000" w14:paraId="00000002">
      <w:pPr>
        <w:pageBreakBefore w:val="0"/>
        <w:ind w:right="576" w:firstLine="450"/>
        <w:rPr>
          <w:vertAlign w:val="baseline"/>
        </w:rPr>
      </w:pPr>
      <w:r w:rsidDel="00000000" w:rsidR="00000000" w:rsidRPr="00000000">
        <w:rPr>
          <w:rtl w:val="0"/>
        </w:rPr>
      </w:r>
    </w:p>
    <w:p w:rsidR="00000000" w:rsidDel="00000000" w:rsidP="00000000" w:rsidRDefault="00000000" w:rsidRPr="00000000" w14:paraId="00000003">
      <w:pPr>
        <w:pageBreakBefore w:val="0"/>
        <w:ind w:right="576" w:firstLine="450"/>
        <w:rPr>
          <w:vertAlign w:val="baseline"/>
        </w:rPr>
      </w:pPr>
      <w:r w:rsidDel="00000000" w:rsidR="00000000" w:rsidRPr="00000000">
        <w:rPr>
          <w:rtl w:val="0"/>
        </w:rPr>
      </w:r>
    </w:p>
    <w:p w:rsidR="00000000" w:rsidDel="00000000" w:rsidP="00000000" w:rsidRDefault="00000000" w:rsidRPr="00000000" w14:paraId="00000004">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Date</w:t>
      </w:r>
      <w:r w:rsidDel="00000000" w:rsidR="00000000" w:rsidRPr="00000000">
        <w:rPr>
          <w:rtl w:val="0"/>
        </w:rPr>
      </w:r>
    </w:p>
    <w:p w:rsidR="00000000" w:rsidDel="00000000" w:rsidP="00000000" w:rsidRDefault="00000000" w:rsidRPr="00000000" w14:paraId="00000005">
      <w:pPr>
        <w:pageBreakBefore w:val="0"/>
        <w:ind w:right="576" w:firstLine="450"/>
        <w:jc w:val="right"/>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06">
      <w:pPr>
        <w:pageBreakBefore w:val="0"/>
        <w:ind w:right="576" w:firstLine="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ind w:right="576" w:firstLine="45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Name</w:t>
      </w:r>
      <w:r w:rsidDel="00000000" w:rsidR="00000000" w:rsidRPr="00000000">
        <w:rPr>
          <w:rtl w:val="0"/>
        </w:rPr>
      </w:r>
    </w:p>
    <w:p w:rsidR="00000000" w:rsidDel="00000000" w:rsidP="00000000" w:rsidRDefault="00000000" w:rsidRPr="00000000" w14:paraId="00000008">
      <w:pPr>
        <w:pageBreakBefore w:val="0"/>
        <w:ind w:right="576" w:firstLine="45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Address</w:t>
      </w:r>
      <w:r w:rsidDel="00000000" w:rsidR="00000000" w:rsidRPr="00000000">
        <w:rPr>
          <w:rtl w:val="0"/>
        </w:rPr>
      </w:r>
    </w:p>
    <w:p w:rsidR="00000000" w:rsidDel="00000000" w:rsidP="00000000" w:rsidRDefault="00000000" w:rsidRPr="00000000" w14:paraId="00000009">
      <w:pPr>
        <w:pageBreakBefore w:val="0"/>
        <w:ind w:right="576" w:firstLine="450"/>
        <w:jc w:val="right"/>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0A">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Dear </w:t>
      </w:r>
      <w:r w:rsidDel="00000000" w:rsidR="00000000" w:rsidRPr="00000000">
        <w:rPr>
          <w:rFonts w:ascii="Times New Roman" w:cs="Times New Roman" w:eastAsia="Times New Roman" w:hAnsi="Times New Roman"/>
          <w:rtl w:val="0"/>
        </w:rPr>
        <w:t xml:space="preserve">Name</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B">
      <w:pPr>
        <w:pageBreakBefore w:val="0"/>
        <w:ind w:right="576"/>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am glad to offer you the position of </w:t>
      </w:r>
      <w:r w:rsidDel="00000000" w:rsidR="00000000" w:rsidRPr="00000000">
        <w:rPr>
          <w:rFonts w:ascii="Times New Roman" w:cs="Times New Roman" w:eastAsia="Times New Roman" w:hAnsi="Times New Roman"/>
          <w:rtl w:val="0"/>
        </w:rPr>
        <w:t xml:space="preserve">_____________</w:t>
      </w:r>
      <w:r w:rsidDel="00000000" w:rsidR="00000000" w:rsidRPr="00000000">
        <w:rPr>
          <w:rFonts w:ascii="Times New Roman" w:cs="Times New Roman" w:eastAsia="Times New Roman" w:hAnsi="Times New Roman"/>
          <w:vertAlign w:val="baseline"/>
          <w:rtl w:val="0"/>
        </w:rPr>
        <w:t xml:space="preserve"> on the staff of Four Rivers Charter Public School for Fiscal Year 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vertAlign w:val="baseline"/>
          <w:rtl w:val="0"/>
        </w:rPr>
        <w:t xml:space="preserve"> beginning July 1, 20</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vertAlign w:val="baseline"/>
          <w:rtl w:val="0"/>
        </w:rPr>
        <w:t xml:space="preserve"> and ending June 30, 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vertAlign w:val="baseline"/>
          <w:rtl w:val="0"/>
        </w:rPr>
        <w:t xml:space="preserve">.  Your duties and responsibilities will be any and all duties as assigned consistent with your job description.  Major revisions to your position will be by agreement between you and me, as Principal/Head of School.  </w:t>
      </w:r>
    </w:p>
    <w:p w:rsidR="00000000" w:rsidDel="00000000" w:rsidP="00000000" w:rsidRDefault="00000000" w:rsidRPr="00000000" w14:paraId="0000000D">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E">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Your worked days will again follow the school and faculty calendar with a minimum of 10 additional days devoted to administrative duties during school vacation periods, as mutually agreed upon.  Up to five of these working days may be performed off campus. There will be additional seasonally important work occurring over the summer, particularly in the two weeks before school begins, at the end of the academic year when new student records become available, and as needed during vacation periods. </w:t>
      </w:r>
    </w:p>
    <w:p w:rsidR="00000000" w:rsidDel="00000000" w:rsidP="00000000" w:rsidRDefault="00000000" w:rsidRPr="00000000" w14:paraId="0000000F">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0">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Your </w:t>
      </w:r>
      <w:r w:rsidDel="00000000" w:rsidR="00000000" w:rsidRPr="00000000">
        <w:rPr>
          <w:rFonts w:ascii="Times New Roman" w:cs="Times New Roman" w:eastAsia="Times New Roman" w:hAnsi="Times New Roman"/>
          <w:rtl w:val="0"/>
        </w:rPr>
        <w:t xml:space="preserve">annual salary is based on </w:t>
      </w:r>
      <w:r w:rsidDel="00000000" w:rsidR="00000000" w:rsidRPr="00000000">
        <w:rPr>
          <w:rFonts w:ascii="Times New Roman" w:cs="Times New Roman" w:eastAsia="Times New Roman" w:hAnsi="Times New Roman"/>
          <w:vertAlign w:val="baseline"/>
          <w:rtl w:val="0"/>
        </w:rPr>
        <w:t xml:space="preserve">step </w:t>
      </w:r>
      <w:r w:rsidDel="00000000" w:rsidR="00000000" w:rsidRPr="00000000">
        <w:rPr>
          <w:rFonts w:ascii="Times New Roman" w:cs="Times New Roman" w:eastAsia="Times New Roman" w:hAnsi="Times New Roman"/>
          <w:rtl w:val="0"/>
        </w:rPr>
        <w:t xml:space="preserve">____, </w:t>
      </w:r>
      <w:r w:rsidDel="00000000" w:rsidR="00000000" w:rsidRPr="00000000">
        <w:rPr>
          <w:rFonts w:ascii="Times New Roman" w:cs="Times New Roman" w:eastAsia="Times New Roman" w:hAnsi="Times New Roman"/>
          <w:vertAlign w:val="baseline"/>
          <w:rtl w:val="0"/>
        </w:rPr>
        <w:t xml:space="preserve">of the Mid-Level Administrators pay scale (attached).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vertAlign w:val="baseline"/>
          <w:rtl w:val="0"/>
        </w:rPr>
        <w:t xml:space="preserve">our annual salary for FY 20</w:t>
      </w:r>
      <w:r w:rsidDel="00000000" w:rsidR="00000000" w:rsidRPr="00000000">
        <w:rPr>
          <w:rFonts w:ascii="Times New Roman" w:cs="Times New Roman" w:eastAsia="Times New Roman" w:hAnsi="Times New Roman"/>
          <w:rtl w:val="0"/>
        </w:rPr>
        <w:t xml:space="preserve">22 </w:t>
      </w:r>
      <w:r w:rsidDel="00000000" w:rsidR="00000000" w:rsidRPr="00000000">
        <w:rPr>
          <w:rFonts w:ascii="Times New Roman" w:cs="Times New Roman" w:eastAsia="Times New Roman" w:hAnsi="Times New Roman"/>
          <w:vertAlign w:val="baseline"/>
          <w:rtl w:val="0"/>
        </w:rPr>
        <w:t xml:space="preserve">will b</w:t>
      </w:r>
      <w:r w:rsidDel="00000000" w:rsidR="00000000" w:rsidRPr="00000000">
        <w:rPr>
          <w:rFonts w:ascii="Times New Roman" w:cs="Times New Roman" w:eastAsia="Times New Roman" w:hAnsi="Times New Roman"/>
          <w:rtl w:val="0"/>
        </w:rPr>
        <w:t xml:space="preserve">e $_________</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Your benefits include all standard benefits established yearly by Four Rivers Charter Public School, as described in the attached sheet. </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11">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2">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This offer is contingent upon your continued performance being consistent with the school’s high standards of professional competence and conduct, and with the rules, regulations and policies of Four Rivers Charter Public School.  Please acknowledge receipt and acceptance of this offer by signing one copy and returning it to me within one week of our meeting.</w:t>
      </w:r>
    </w:p>
    <w:p w:rsidR="00000000" w:rsidDel="00000000" w:rsidP="00000000" w:rsidRDefault="00000000" w:rsidRPr="00000000" w14:paraId="00000013">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Sincerely, </w:t>
      </w:r>
    </w:p>
    <w:p w:rsidR="00000000" w:rsidDel="00000000" w:rsidP="00000000" w:rsidRDefault="00000000" w:rsidRPr="00000000" w14:paraId="00000015">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pageBreakBefore w:val="0"/>
        <w:ind w:right="576"/>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7">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tab/>
        <w:tab/>
        <w:tab/>
        <w:tab/>
      </w:r>
    </w:p>
    <w:p w:rsidR="00000000" w:rsidDel="00000000" w:rsidP="00000000" w:rsidRDefault="00000000" w:rsidRPr="00000000" w14:paraId="00000018">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Principle/Head of School</w:t>
      </w:r>
    </w:p>
    <w:p w:rsidR="00000000" w:rsidDel="00000000" w:rsidP="00000000" w:rsidRDefault="00000000" w:rsidRPr="00000000" w14:paraId="00000019">
      <w:pPr>
        <w:pageBreakBefore w:val="0"/>
        <w:ind w:right="576"/>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A">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accept this offer and will comply with the terms and conditions set forth and with the rules, regulations and policies of Four Rivers Charter Public School as they exist and as they might be amended in the future.</w:t>
      </w:r>
    </w:p>
    <w:p w:rsidR="00000000" w:rsidDel="00000000" w:rsidP="00000000" w:rsidRDefault="00000000" w:rsidRPr="00000000" w14:paraId="0000001B">
      <w:pPr>
        <w:pageBreakBefore w:val="0"/>
        <w:ind w:left="450" w:right="576" w:firstLine="0"/>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1C">
      <w:pPr>
        <w:pageBreakBefore w:val="0"/>
        <w:ind w:left="450" w:right="576" w:firstLine="0"/>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1D">
      <w:pPr>
        <w:pageBreakBefore w:val="0"/>
        <w:ind w:left="450" w:right="576" w:firstLine="0"/>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_________________________________________________________________</w:t>
      </w:r>
    </w:p>
    <w:p w:rsidR="00000000" w:rsidDel="00000000" w:rsidP="00000000" w:rsidRDefault="00000000" w:rsidRPr="00000000" w14:paraId="0000001E">
      <w:pPr>
        <w:pageBreakBefore w:val="0"/>
        <w:ind w:right="576" w:firstLine="45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i w:val="1"/>
          <w:vertAlign w:val="baseline"/>
          <w:rtl w:val="0"/>
        </w:rPr>
        <w:t xml:space="preserve">Signature </w:t>
      </w:r>
      <w:r w:rsidDel="00000000" w:rsidR="00000000" w:rsidRPr="00000000">
        <w:rPr>
          <w:rFonts w:ascii="Times New Roman" w:cs="Times New Roman" w:eastAsia="Times New Roman" w:hAnsi="Times New Roman"/>
          <w:vertAlign w:val="baseline"/>
          <w:rtl w:val="0"/>
        </w:rPr>
        <w:tab/>
        <w:tab/>
        <w:tab/>
        <w:tab/>
        <w:tab/>
        <w:tab/>
        <w:tab/>
        <w:t xml:space="preserve">Date</w:t>
      </w:r>
    </w:p>
    <w:p w:rsidR="00000000" w:rsidDel="00000000" w:rsidP="00000000" w:rsidRDefault="00000000" w:rsidRPr="00000000" w14:paraId="0000001F">
      <w:pPr>
        <w:pageBreakBefore w:val="0"/>
        <w:ind w:right="576" w:firstLine="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ind w:right="576" w:firstLine="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ind w:right="576" w:firstLine="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ind w:right="576" w:firstLine="450"/>
        <w:rPr>
          <w:rFonts w:ascii="Times New Roman" w:cs="Times New Roman" w:eastAsia="Times New Roman" w:hAnsi="Times New Roman"/>
        </w:rPr>
      </w:pPr>
      <w:r w:rsidDel="00000000" w:rsidR="00000000" w:rsidRPr="00000000">
        <w:rPr>
          <w:rtl w:val="0"/>
        </w:rPr>
      </w:r>
    </w:p>
    <w:tbl>
      <w:tblPr>
        <w:tblStyle w:val="Table1"/>
        <w:tblW w:w="3180.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1095"/>
        <w:gridCol w:w="1095"/>
        <w:tblGridChange w:id="0">
          <w:tblGrid>
            <w:gridCol w:w="990"/>
            <w:gridCol w:w="1095"/>
            <w:gridCol w:w="1095"/>
          </w:tblGrid>
        </w:tblGridChange>
      </w:tblGrid>
      <w:tr>
        <w:trPr>
          <w:cantSplit w:val="0"/>
          <w:trHeight w:val="285" w:hRule="atLeast"/>
          <w:tblHeader w:val="0"/>
        </w:trPr>
        <w:tc>
          <w:tcPr>
            <w:gridSpan w:val="3"/>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23">
            <w:pPr>
              <w:pageBreakBefore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2022 TIER 2 ADMINISTRATORS</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5b9bd5" w:val="clear"/>
            <w:tcMar>
              <w:top w:w="0.0" w:type="dxa"/>
              <w:left w:w="40.0" w:type="dxa"/>
              <w:bottom w:w="0.0" w:type="dxa"/>
              <w:right w:w="40.0" w:type="dxa"/>
            </w:tcMar>
            <w:vAlign w:val="bottom"/>
          </w:tcPr>
          <w:p w:rsidR="00000000" w:rsidDel="00000000" w:rsidP="00000000" w:rsidRDefault="00000000" w:rsidRPr="00000000" w14:paraId="00000026">
            <w:pPr>
              <w:pageBreakBefore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TIER 2</w:t>
            </w:r>
          </w:p>
        </w:tc>
        <w:tc>
          <w:tcPr>
            <w:tcBorders>
              <w:top w:color="cccccc" w:space="0" w:sz="6" w:val="single"/>
              <w:left w:color="cccccc" w:space="0" w:sz="6" w:val="single"/>
              <w:bottom w:color="cccccc" w:space="0" w:sz="6" w:val="single"/>
              <w:right w:color="cccccc" w:space="0" w:sz="6" w:val="single"/>
            </w:tcBorders>
            <w:shd w:fill="5b9bd5" w:val="clear"/>
            <w:tcMar>
              <w:top w:w="0.0" w:type="dxa"/>
              <w:left w:w="40.0" w:type="dxa"/>
              <w:bottom w:w="0.0" w:type="dxa"/>
              <w:right w:w="40.0" w:type="dxa"/>
            </w:tcMar>
            <w:vAlign w:val="bottom"/>
          </w:tcPr>
          <w:p w:rsidR="00000000" w:rsidDel="00000000" w:rsidP="00000000" w:rsidRDefault="00000000" w:rsidRPr="00000000" w14:paraId="00000027">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2022</w:t>
            </w:r>
          </w:p>
        </w:tc>
        <w:tc>
          <w:tcPr>
            <w:tcBorders>
              <w:top w:color="cccccc" w:space="0" w:sz="6" w:val="single"/>
              <w:left w:color="cccccc" w:space="0" w:sz="6" w:val="single"/>
              <w:bottom w:color="cccccc" w:space="0" w:sz="6" w:val="single"/>
              <w:right w:color="cccccc" w:space="0" w:sz="6" w:val="single"/>
            </w:tcBorders>
            <w:shd w:fill="5b9bd5" w:val="clear"/>
            <w:tcMar>
              <w:top w:w="0.0" w:type="dxa"/>
              <w:left w:w="40.0" w:type="dxa"/>
              <w:bottom w:w="0.0" w:type="dxa"/>
              <w:right w:w="40.0" w:type="dxa"/>
            </w:tcMar>
            <w:vAlign w:val="bottom"/>
          </w:tcPr>
          <w:p w:rsidR="00000000" w:rsidDel="00000000" w:rsidP="00000000" w:rsidRDefault="00000000" w:rsidRPr="00000000" w14:paraId="00000028">
            <w:pPr>
              <w:pageBreakBefore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2021</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9">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A">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56,534</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B">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55,070</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C">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D">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58,140</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E">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56,605</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F">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0">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59,746</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1">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58,140</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2">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3">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61,352</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4">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59,675</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5">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6">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62,958</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7">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61,210</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8">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9">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64,564</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A">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62,745</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B">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C">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66,170</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D">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64,280</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E">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F">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67,776</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0">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65,815</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1">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2">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69,382</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3">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67,350</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4">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5">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70,988</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6">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68,885</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7">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8">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72,594</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9">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70,420</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A">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B">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74,200</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C">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71,955</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D">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E">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75,806</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F">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73,490</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0">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1">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77,412</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2">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75,025</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3">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4">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79,018</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5">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76,560</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6">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7">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80,624</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8">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78,095</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9">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L-1</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A">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81,427</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B">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78,862</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C">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L-2</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D">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82,230</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E">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79,630</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F">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L-3</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60">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83,033</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61">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80,397</w:t>
            </w:r>
          </w:p>
        </w:tc>
      </w:tr>
    </w:tbl>
    <w:p w:rsidR="00000000" w:rsidDel="00000000" w:rsidP="00000000" w:rsidRDefault="00000000" w:rsidRPr="00000000" w14:paraId="00000062">
      <w:pPr>
        <w:pageBreakBefore w:val="0"/>
        <w:ind w:right="576" w:firstLine="450"/>
        <w:rPr>
          <w:rFonts w:ascii="Times New Roman" w:cs="Times New Roman" w:eastAsia="Times New Roman" w:hAnsi="Times New Roman"/>
        </w:rPr>
      </w:pPr>
      <w:r w:rsidDel="00000000" w:rsidR="00000000" w:rsidRPr="00000000">
        <w:rPr>
          <w:rtl w:val="0"/>
        </w:rPr>
      </w:r>
    </w:p>
    <w:sectPr>
      <w:pgSz w:h="15840" w:w="12240" w:orient="portrait"/>
      <w:pgMar w:bottom="720" w:top="576" w:left="1008"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